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F96" w:rsidRPr="00923F96" w:rsidRDefault="00923F96" w:rsidP="00923F96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</w:pPr>
      <w:r w:rsidRPr="00923F96"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t>ТЕХНИЧЕСКОЕ ЗАДАНИЕ</w:t>
      </w:r>
    </w:p>
    <w:p w:rsidR="00923F96" w:rsidRPr="00923F96" w:rsidRDefault="00923F96" w:rsidP="00923F96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</w:pPr>
    </w:p>
    <w:p w:rsidR="00923F96" w:rsidRPr="00923F96" w:rsidRDefault="00923F96" w:rsidP="00923F9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923F96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923F96">
        <w:rPr>
          <w:rFonts w:ascii="Times New Roman" w:eastAsia="Calibri" w:hAnsi="Times New Roman" w:cs="Times New Roman"/>
          <w:sz w:val="20"/>
          <w:szCs w:val="20"/>
          <w:lang w:eastAsia="ar-SA"/>
        </w:rPr>
        <w:t>Поставка протезов кровеносных сосудов</w:t>
      </w:r>
    </w:p>
    <w:p w:rsidR="00923F96" w:rsidRPr="00923F96" w:rsidRDefault="00923F96" w:rsidP="00923F96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  <w:r w:rsidRPr="00923F96">
        <w:rPr>
          <w:rFonts w:ascii="Times New Roman" w:eastAsia="Calibri" w:hAnsi="Times New Roman" w:cs="Times New Roman"/>
          <w:b/>
          <w:sz w:val="20"/>
          <w:szCs w:val="20"/>
          <w:u w:val="single"/>
        </w:rPr>
        <w:t>Общие требования к поставляемому Товару:</w:t>
      </w:r>
    </w:p>
    <w:p w:rsidR="00923F96" w:rsidRPr="00923F96" w:rsidRDefault="00923F96" w:rsidP="00923F9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23F96">
        <w:rPr>
          <w:rFonts w:ascii="Times New Roman" w:eastAsia="Calibri" w:hAnsi="Times New Roman" w:cs="Times New Roman"/>
          <w:sz w:val="20"/>
          <w:szCs w:val="20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923F96" w:rsidRPr="00923F96" w:rsidRDefault="00923F96" w:rsidP="00923F9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23F96">
        <w:rPr>
          <w:rFonts w:ascii="Times New Roman" w:eastAsia="Calibri" w:hAnsi="Times New Roman" w:cs="Times New Roman"/>
          <w:sz w:val="20"/>
          <w:szCs w:val="20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923F96" w:rsidRPr="00923F96" w:rsidRDefault="00923F96" w:rsidP="00923F9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23F96">
        <w:rPr>
          <w:rFonts w:ascii="Times New Roman" w:eastAsia="Calibri" w:hAnsi="Times New Roman" w:cs="Times New Roman"/>
          <w:sz w:val="20"/>
          <w:szCs w:val="20"/>
        </w:rPr>
        <w:t>3) Товар должен быть новым, ранее не использованным.</w:t>
      </w:r>
    </w:p>
    <w:p w:rsidR="00923F96" w:rsidRPr="00923F96" w:rsidRDefault="00923F96" w:rsidP="00923F9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23F96">
        <w:rPr>
          <w:rFonts w:ascii="Times New Roman" w:eastAsia="Calibri" w:hAnsi="Times New Roman" w:cs="Times New Roman"/>
          <w:sz w:val="20"/>
          <w:szCs w:val="20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923F96" w:rsidRPr="00923F96" w:rsidRDefault="00923F96" w:rsidP="00923F9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23F96">
        <w:rPr>
          <w:rFonts w:ascii="Times New Roman" w:eastAsia="Calibri" w:hAnsi="Times New Roman" w:cs="Times New Roman"/>
          <w:sz w:val="20"/>
          <w:szCs w:val="20"/>
        </w:rPr>
        <w:t>- регистрационные удостоверения, декларации о соответствии и сертификаты соответствия.</w:t>
      </w:r>
    </w:p>
    <w:p w:rsidR="00923F96" w:rsidRPr="00923F96" w:rsidRDefault="00923F96" w:rsidP="00923F9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23F96">
        <w:rPr>
          <w:rFonts w:ascii="Times New Roman" w:eastAsia="Calibri" w:hAnsi="Times New Roman" w:cs="Times New Roman"/>
          <w:sz w:val="20"/>
          <w:szCs w:val="20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923F96" w:rsidRPr="00923F96" w:rsidRDefault="00923F96" w:rsidP="00923F9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23F96">
        <w:rPr>
          <w:rFonts w:ascii="Times New Roman" w:eastAsia="Calibri" w:hAnsi="Times New Roman" w:cs="Times New Roman"/>
          <w:sz w:val="20"/>
          <w:szCs w:val="20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923F96" w:rsidRPr="00923F96" w:rsidRDefault="00923F96" w:rsidP="00923F9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23F96">
        <w:rPr>
          <w:rFonts w:ascii="Times New Roman" w:eastAsia="Calibri" w:hAnsi="Times New Roman" w:cs="Times New Roman"/>
          <w:sz w:val="20"/>
          <w:szCs w:val="20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923F96" w:rsidRPr="00923F96" w:rsidRDefault="00923F96" w:rsidP="00923F9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23F96">
        <w:rPr>
          <w:rFonts w:ascii="Times New Roman" w:eastAsia="Calibri" w:hAnsi="Times New Roman" w:cs="Times New Roman"/>
          <w:sz w:val="20"/>
          <w:szCs w:val="20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923F96" w:rsidRPr="00923F96" w:rsidRDefault="00923F96" w:rsidP="00923F9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23F96">
        <w:rPr>
          <w:rFonts w:ascii="Times New Roman" w:eastAsia="Calibri" w:hAnsi="Times New Roman" w:cs="Times New Roman"/>
          <w:sz w:val="20"/>
          <w:szCs w:val="20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923F96" w:rsidRPr="00923F96" w:rsidRDefault="00923F96" w:rsidP="00923F9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3F96">
        <w:rPr>
          <w:rFonts w:ascii="Times New Roman" w:eastAsia="Calibri" w:hAnsi="Times New Roman" w:cs="Times New Roman"/>
          <w:sz w:val="20"/>
          <w:szCs w:val="20"/>
        </w:rPr>
        <w:t xml:space="preserve">6) </w:t>
      </w:r>
      <w:r w:rsidRPr="00923F96">
        <w:rPr>
          <w:rFonts w:ascii="Times New Roman" w:eastAsia="Times New Roman" w:hAnsi="Times New Roman" w:cs="Calibri"/>
          <w:color w:val="000000"/>
          <w:sz w:val="20"/>
          <w:szCs w:val="20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="005F5483">
        <w:rPr>
          <w:rFonts w:ascii="Times New Roman" w:eastAsia="Times New Roman" w:hAnsi="Times New Roman" w:cs="Times New Roman"/>
          <w:sz w:val="20"/>
          <w:szCs w:val="20"/>
          <w:lang w:eastAsia="ru-RU"/>
        </w:rPr>
        <w:t>453266</w:t>
      </w:r>
      <w:bookmarkStart w:id="0" w:name="_GoBack"/>
      <w:bookmarkEnd w:id="0"/>
      <w:r w:rsidRPr="00923F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РБ, г. Салават, </w:t>
      </w:r>
      <w:proofErr w:type="spellStart"/>
      <w:r w:rsidRPr="00923F96">
        <w:rPr>
          <w:rFonts w:ascii="Times New Roman" w:eastAsia="Times New Roman" w:hAnsi="Times New Roman" w:cs="Times New Roman"/>
          <w:sz w:val="20"/>
          <w:szCs w:val="20"/>
          <w:lang w:eastAsia="ru-RU"/>
        </w:rPr>
        <w:t>ул</w:t>
      </w:r>
      <w:proofErr w:type="gramStart"/>
      <w:r w:rsidRPr="00923F96">
        <w:rPr>
          <w:rFonts w:ascii="Times New Roman" w:eastAsia="Times New Roman" w:hAnsi="Times New Roman" w:cs="Times New Roman"/>
          <w:sz w:val="20"/>
          <w:szCs w:val="20"/>
          <w:lang w:eastAsia="ru-RU"/>
        </w:rPr>
        <w:t>.О</w:t>
      </w:r>
      <w:proofErr w:type="gramEnd"/>
      <w:r w:rsidRPr="00923F96">
        <w:rPr>
          <w:rFonts w:ascii="Times New Roman" w:eastAsia="Times New Roman" w:hAnsi="Times New Roman" w:cs="Times New Roman"/>
          <w:sz w:val="20"/>
          <w:szCs w:val="20"/>
          <w:lang w:eastAsia="ru-RU"/>
        </w:rPr>
        <w:t>ктябрьская</w:t>
      </w:r>
      <w:proofErr w:type="spellEnd"/>
      <w:r w:rsidRPr="00923F96">
        <w:rPr>
          <w:rFonts w:ascii="Times New Roman" w:eastAsia="Times New Roman" w:hAnsi="Times New Roman" w:cs="Times New Roman"/>
          <w:sz w:val="20"/>
          <w:szCs w:val="20"/>
          <w:lang w:eastAsia="ru-RU"/>
        </w:rPr>
        <w:t>, д.35</w:t>
      </w:r>
    </w:p>
    <w:p w:rsidR="00923F96" w:rsidRPr="00923F96" w:rsidRDefault="00923F96" w:rsidP="00923F9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3F96" w:rsidRPr="00923F96" w:rsidRDefault="00923F96" w:rsidP="00923F9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23F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770" w:type="dxa"/>
        <w:tblInd w:w="-43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8"/>
        <w:gridCol w:w="2552"/>
        <w:gridCol w:w="11907"/>
        <w:gridCol w:w="743"/>
      </w:tblGrid>
      <w:tr w:rsidR="00923F96" w:rsidRPr="00923F96" w:rsidTr="00AE37FE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923F96">
              <w:rPr>
                <w:rFonts w:eastAsia="Calibri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923F96">
              <w:rPr>
                <w:rFonts w:eastAsia="Calibri" w:cs="Times New Roman"/>
                <w:b/>
                <w:sz w:val="20"/>
                <w:szCs w:val="20"/>
              </w:rPr>
              <w:t>п</w:t>
            </w:r>
            <w:proofErr w:type="gramEnd"/>
            <w:r w:rsidRPr="00923F96">
              <w:rPr>
                <w:rFonts w:eastAsia="Calibri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923F96" w:rsidRPr="00923F96" w:rsidRDefault="00923F96" w:rsidP="00AE3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23F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923F96" w:rsidRPr="00923F96" w:rsidRDefault="00923F96" w:rsidP="00AE3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23F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Техническое описание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923F96" w:rsidRPr="00923F96" w:rsidRDefault="00923F96" w:rsidP="00AE3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23F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Кол</w:t>
            </w:r>
            <w:r w:rsidRPr="00923F96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-</w:t>
            </w:r>
            <w:r w:rsidRPr="00923F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во, </w:t>
            </w:r>
            <w:proofErr w:type="spellStart"/>
            <w:proofErr w:type="gramStart"/>
            <w:r w:rsidRPr="00923F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923F96" w:rsidRPr="00923F96" w:rsidTr="00AE37FE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Катетер  проводниковый  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Назначени</w:t>
            </w:r>
            <w:proofErr w:type="gram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е-</w:t>
            </w:r>
            <w:proofErr w:type="gram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проведение процедур на периферических артериях. Материал нейлон. Внутреннее покрытие политетрафторэтилен. Армированная оплетка средней части катетера. Вид армированной оплетки средней части катетера двухслойная стальная оплетка. Дистальный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рентгенконтрасный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кончик. Длина дистального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рентгенконтрасного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кончика 2,5 мм. Одинаковый диаметр внутреннего просвета катетера по всей длине. Наружный диаметр проводникового катетера 7 F. Длина проводникового катетера 125 см  форма кончика MPA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</w:t>
            </w:r>
          </w:p>
        </w:tc>
      </w:tr>
      <w:tr w:rsidR="00923F96" w:rsidRPr="00923F96" w:rsidTr="00AE37FE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Катетер  проводниковый  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Назначени</w:t>
            </w:r>
            <w:proofErr w:type="gram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е-</w:t>
            </w:r>
            <w:proofErr w:type="gram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проведение процедур на периферических артериях. Материал нейлон. Внутреннее покрытие политетрафторэтилен. Армированная оплетка средней части катетера. Вид армированной оплетки средней части катетера двухслойная стальная оплетка. Дистальный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рентгенконтрасный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кончик. Длина дистального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рентгенконтрасного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кончика 2,5 мм. Одинаковый диаметр внутреннего просвета катетера по всей длине. Наружный диаметр проводникового катетера 9 F. Длина проводникового катетера 90 см  форма кончика MPC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923F96" w:rsidRPr="00923F96" w:rsidTr="00AE37FE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Катетеры баллонные внутрисосудистые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Диаметр баллона, миллиметр: ≥ 0.75 и ≤ 0.85 (размер обусловлен необходимостью помощи пациентам при тотальных окклюзиях);</w:t>
            </w:r>
          </w:p>
          <w:p w:rsidR="00923F96" w:rsidRPr="00923F96" w:rsidRDefault="00923F96" w:rsidP="00AE37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Длина баллона, миллиметр: ≥ 9.1 и ≤ 10; ≥ 12.1 и ≤ 15 (параметр обусловлен размерами повреждения артериального русла); </w:t>
            </w:r>
          </w:p>
          <w:p w:rsidR="00923F96" w:rsidRPr="00923F96" w:rsidRDefault="00923F96" w:rsidP="00AE37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Тип баллона: Монорельсовый (параметр влияет на хирургическую практику);</w:t>
            </w:r>
          </w:p>
          <w:p w:rsidR="00923F96" w:rsidRPr="00923F96" w:rsidRDefault="00923F96" w:rsidP="00AE37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Рабочая длина доставляющего катетера, </w:t>
            </w:r>
            <w:proofErr w:type="gramStart"/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см</w:t>
            </w:r>
            <w:proofErr w:type="gramEnd"/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: 140 (параметр определяет эффективную длину катетера и обеспечивает возможность достижения наиболее дистальных участков коронарных артерий при любом виде доступа и вне зависимости от анатомических особенностей); </w:t>
            </w:r>
          </w:p>
          <w:p w:rsidR="00923F96" w:rsidRPr="00923F96" w:rsidRDefault="00923F96" w:rsidP="00AE37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Диаметр совместимого проводника, дюйм: 0,014 (параметр определяет совместимость с другим инструментом, используемым при хирургическом вмешательстве); </w:t>
            </w:r>
          </w:p>
          <w:p w:rsidR="00923F96" w:rsidRPr="00923F96" w:rsidRDefault="00923F96" w:rsidP="00AE37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Диаметр проксимальной части </w:t>
            </w:r>
            <w:proofErr w:type="spellStart"/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шафта</w:t>
            </w:r>
            <w:proofErr w:type="spellEnd"/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Fr</w:t>
            </w:r>
            <w:proofErr w:type="spellEnd"/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: 2,45 (параметр обеспечивает эффективную передачу усилия на дистальный </w:t>
            </w:r>
            <w:proofErr w:type="spellStart"/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шафт</w:t>
            </w:r>
            <w:proofErr w:type="spellEnd"/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и баллон для эффективного проведения катетера через извитые артерии и прохождения критических стенозов); </w:t>
            </w:r>
          </w:p>
          <w:p w:rsidR="00923F96" w:rsidRPr="00923F96" w:rsidRDefault="00923F96" w:rsidP="00AE37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Расчетное давление разрыва (RBP), </w:t>
            </w:r>
            <w:proofErr w:type="spellStart"/>
            <w:proofErr w:type="gramStart"/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атм</w:t>
            </w:r>
            <w:proofErr w:type="spellEnd"/>
            <w:proofErr w:type="gramEnd"/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: 23 (максимальное значение данного параметра обеспечивает безопасную последующую дилатацию </w:t>
            </w:r>
            <w:proofErr w:type="spellStart"/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стента</w:t>
            </w:r>
            <w:proofErr w:type="spellEnd"/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); </w:t>
            </w:r>
          </w:p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Профиль кончика доставляющего катетера, дюйм: 0,016 (параметр определяет возможность катетера проходить узкие зоны поражений).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1</w:t>
            </w:r>
          </w:p>
        </w:tc>
      </w:tr>
      <w:tr w:rsidR="00923F96" w:rsidRPr="00923F96" w:rsidTr="00AE37FE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Катетеры баллонные </w:t>
            </w:r>
            <w:r w:rsidRPr="00923F96">
              <w:rPr>
                <w:rFonts w:eastAsia="Calibri" w:cs="Times New Roman"/>
                <w:bCs/>
                <w:sz w:val="20"/>
                <w:szCs w:val="20"/>
              </w:rPr>
              <w:lastRenderedPageBreak/>
              <w:t>внутрисосудистые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lastRenderedPageBreak/>
              <w:t>Диаметр баллона, миллиметр: 1,1;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lastRenderedPageBreak/>
              <w:t xml:space="preserve">Длина баллона, миллиметр: 22; 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Тип баллона (Система доставки): </w:t>
            </w:r>
            <w:proofErr w:type="gram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Монорельсовый</w:t>
            </w:r>
            <w:proofErr w:type="gram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(Быстрая замена).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Дополнительные параметры: 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Рабочая длина доставляющего катетера, </w:t>
            </w:r>
            <w:proofErr w:type="gram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см</w:t>
            </w:r>
            <w:proofErr w:type="gram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: 140 (параметр определяет эффективную длину катетера и обеспечивает возможность достижения наиболее дистальных участков коронарных артерий при любом виде доступа и вне зависимости от анатомических особенностей); 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Диаметр совместимого проводника, дюйм: 0,014 (параметр определяет совместимость с другим инструментом, используемым при хирургическом вмешательстве); 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Диаметр проксимальной части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шафта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Fr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: 2,45 (параметр обеспечивает эффективную передачу усилия на дистальный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шафт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и баллон для эффективного проведения катетера через извитые артерии и прохождения критических стенозов); 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Расчетное давление разрыва (RBP), </w:t>
            </w:r>
            <w:proofErr w:type="spellStart"/>
            <w:proofErr w:type="gram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атм</w:t>
            </w:r>
            <w:proofErr w:type="spellEnd"/>
            <w:proofErr w:type="gram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: 18 (максимальное значение данного параметра обеспечивает безопасную последующую дилатацию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стента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); </w:t>
            </w:r>
          </w:p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Профиль кончика доставляющего катетера, дюйм: 0,016 (параметр определяет возможность катетера проходить узкие зоны поражений).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lastRenderedPageBreak/>
              <w:t>1</w:t>
            </w:r>
          </w:p>
        </w:tc>
      </w:tr>
      <w:tr w:rsidR="00923F96" w:rsidRPr="00923F96" w:rsidTr="00AE37FE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  <w:lang w:val="en-US"/>
              </w:rPr>
              <w:lastRenderedPageBreak/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Катетеры баллонные внутрисосудистые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Диаметр баллона, миллиметр:3,5;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Длина баллона, миллиметр: 20;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Тип баллона (Система доставки): </w:t>
            </w:r>
            <w:proofErr w:type="gram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Монорельсовый</w:t>
            </w:r>
            <w:proofErr w:type="gram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(Быстрая замена).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Дополнительные параметры: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1 – Длина системы доставки, </w:t>
            </w:r>
            <w:proofErr w:type="gram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см</w:t>
            </w:r>
            <w:proofErr w:type="gramEnd"/>
            <w:r w:rsidRPr="00923F96">
              <w:rPr>
                <w:rFonts w:eastAsia="Calibri" w:cs="Times New Roman"/>
                <w:bCs/>
                <w:sz w:val="20"/>
                <w:szCs w:val="20"/>
              </w:rPr>
              <w:t>: 140 (параметр определяет эффективную длину катетера и обеспечивает возможность достижения наиболее дистальных участков коронарных артерий при любом виде доступа и вне зависимости от анатомических особенностей);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2 – Совместимость с проводником 0,014 дюйм (параметр определяет совместимость с другим инструментом, используемым при хирургическом вмешательстве);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3 – Диаметр проксимальной и дистальной части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шафта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: 2.45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Fr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(параметр обеспечивает эффективную передачу усилия на дистальный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шафт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и баллон для эффективного проведения катетера через извитые артерии и прохождения критических стенозов);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proofErr w:type="gram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4 – Номинальное давление: 10 атм. (максимальное значение данного параметра определяет возможность эффективного механического воздействия на ранее имплантированный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стент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для оптимизации его диаметра и достижения хорошего ангиографического результата процедуры);</w:t>
            </w:r>
            <w:proofErr w:type="gramEnd"/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5 – Давление разрыва (RBP): 35 атм. (максимальное значение данного параметра обеспечивает безопасную последующую дилатацию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стента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>);</w:t>
            </w:r>
          </w:p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6 – Профиль кончика: 0,016 дюйм (параметр определяет возможность катетера проходить узкие зоны поражений)/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1</w:t>
            </w:r>
          </w:p>
        </w:tc>
      </w:tr>
      <w:tr w:rsidR="00923F96" w:rsidRPr="00923F96" w:rsidTr="00AE37FE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Катетеры баллонные внутрисосудистые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Диаметр баллона, миллиметр: 4,0;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Длина баллона, миллиметр: 20;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Тип баллона (Система доставки): </w:t>
            </w:r>
            <w:proofErr w:type="gram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Монорельсовый</w:t>
            </w:r>
            <w:proofErr w:type="gram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(Быстрая замена).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Дополнительные параметры: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1 – Длина системы доставки, </w:t>
            </w:r>
            <w:proofErr w:type="gram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см</w:t>
            </w:r>
            <w:proofErr w:type="gramEnd"/>
            <w:r w:rsidRPr="00923F96">
              <w:rPr>
                <w:rFonts w:eastAsia="Calibri" w:cs="Times New Roman"/>
                <w:bCs/>
                <w:sz w:val="20"/>
                <w:szCs w:val="20"/>
              </w:rPr>
              <w:t>: 140 (параметр определяет эффективную длину катетера и обеспечивает возможность достижения наиболее дистальных участков коронарных артерий при любом виде доступа и вне зависимости от анатомических особенностей);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2 – Совместимость с проводником 0,014 дюйм (параметр определяет совместимость с другим инструментом, используемым при хирургическом вмешательстве);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3 – Диаметр проксимальной и дистальной части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шафта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: 2.45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Fr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(параметр обеспечивает эффективную передачу усилия на дистальный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шафт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и баллон для эффективного проведения катетера через извитые артерии и прохождения критических стенозов);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proofErr w:type="gram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4 – Номинальное давление: 10 атм. (максимальное значение данного параметра определяет возможность эффективного механического воздействия на ранее имплантированный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стент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для оптимизации его диаметра и достижения хорошего ангиографического результата процедуры);</w:t>
            </w:r>
            <w:proofErr w:type="gramEnd"/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5 – Давление разрыва (RBP): 35 атм. (максимальное значение данного параметра обеспечивает безопасную последующую дилатацию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стента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>);</w:t>
            </w:r>
          </w:p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6 – Профиль кончика: 0,016 дюйм (параметр определяет возможность катетера проходить узкие зоны поражений)/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1</w:t>
            </w:r>
          </w:p>
        </w:tc>
      </w:tr>
      <w:tr w:rsidR="00923F96" w:rsidRPr="00923F96" w:rsidTr="00AE37FE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Катетеры баллонные </w:t>
            </w:r>
            <w:r w:rsidRPr="00923F96">
              <w:rPr>
                <w:rFonts w:eastAsia="Calibri" w:cs="Times New Roman"/>
                <w:bCs/>
                <w:sz w:val="20"/>
                <w:szCs w:val="20"/>
              </w:rPr>
              <w:lastRenderedPageBreak/>
              <w:t>внутрисосудистые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lastRenderedPageBreak/>
              <w:t>Диаметр баллона, миллиметр: 4,5;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lastRenderedPageBreak/>
              <w:t>Длина баллона, миллиметр: 20;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Тип баллона (Система доставки): </w:t>
            </w:r>
            <w:proofErr w:type="gram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Монорельсовый</w:t>
            </w:r>
            <w:proofErr w:type="gram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(Быстрая замена).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Дополнительные параметры: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1 – Длина системы доставки, </w:t>
            </w:r>
            <w:proofErr w:type="gram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см</w:t>
            </w:r>
            <w:proofErr w:type="gramEnd"/>
            <w:r w:rsidRPr="00923F96">
              <w:rPr>
                <w:rFonts w:eastAsia="Calibri" w:cs="Times New Roman"/>
                <w:bCs/>
                <w:sz w:val="20"/>
                <w:szCs w:val="20"/>
              </w:rPr>
              <w:t>: 140 (параметр определяет эффективную длину катетера и обеспечивает возможность достижения наиболее дистальных участков коронарных артерий при любом виде доступа и вне зависимости от анатомических особенностей);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2 – Совместимость с проводником 0,014 дюйм (параметр определяет совместимость с другим инструментом, используемым при хирургическом вмешательстве);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3 – Диаметр проксимальной и дистальной части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шафта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: 2.45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Fr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(параметр обеспечивает эффективную передачу усилия на дистальный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шафт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и баллон для эффективного проведения катетера через извитые артерии и прохождения критических стенозов);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proofErr w:type="gram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4 – Номинальное давление: 10 атм. (максимальное значение данного параметра определяет возможность эффективного механического воздействия на ранее имплантированный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стент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для оптимизации его диаметра и достижения хорошего ангиографического результата процедуры);</w:t>
            </w:r>
            <w:proofErr w:type="gramEnd"/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5 – Давление разрыва (RBP): 35 атм. (максимальное значение данного параметра обеспечивает безопасную последующую дилатацию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стента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>);</w:t>
            </w:r>
          </w:p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6 – Профиль кончика: 0,016 дюйм (параметр определяет возможность катетера проходить узкие зоны поражений)/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lastRenderedPageBreak/>
              <w:t>1</w:t>
            </w:r>
          </w:p>
        </w:tc>
      </w:tr>
      <w:tr w:rsidR="00923F96" w:rsidRPr="00923F96" w:rsidTr="00AE37FE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  <w:lang w:val="en-US"/>
              </w:rPr>
              <w:lastRenderedPageBreak/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Стент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для сонной артерии </w:t>
            </w:r>
            <w:proofErr w:type="gram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непокрытый</w:t>
            </w:r>
            <w:proofErr w:type="gram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металлический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Рабочая длина</w:t>
            </w:r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  <w:t>135 см, </w:t>
            </w:r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  <w:t xml:space="preserve">МРТ совместимость Тип раскрытия –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Саморасширяемый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,  Тип </w:t>
            </w:r>
            <w:proofErr w:type="gram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ячейки-закрытая</w:t>
            </w:r>
            <w:proofErr w:type="gramEnd"/>
            <w:r w:rsidRPr="00923F96">
              <w:rPr>
                <w:rFonts w:eastAsia="Calibri" w:cs="Times New Roman"/>
                <w:bCs/>
                <w:sz w:val="20"/>
                <w:szCs w:val="20"/>
              </w:rPr>
              <w:t>,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Совместимость с направляющим катетером  7 F, Совместим с проводником 0.014</w:t>
            </w:r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  <w:t xml:space="preserve">дюйм, Совместим с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интродьюсером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  <w:t>6 F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rPr>
                <w:rFonts w:eastAsia="Calibri" w:cs="Times New Roman"/>
                <w:bCs/>
                <w:sz w:val="20"/>
                <w:szCs w:val="20"/>
              </w:rPr>
            </w:pP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Рентгенконтрастные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метки 2 </w:t>
            </w:r>
            <w:proofErr w:type="spellStart"/>
            <w:proofErr w:type="gram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  <w:r w:rsidRPr="00923F96">
              <w:rPr>
                <w:rFonts w:eastAsia="Calibri" w:cs="Times New Roman"/>
                <w:bCs/>
                <w:sz w:val="20"/>
                <w:szCs w:val="20"/>
              </w:rPr>
              <w:t>, Конструкция</w:t>
            </w:r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  <w:t>Прямая, Тип баллона (Система доставки)</w:t>
            </w:r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  <w:t>- Монорельсовый (Быстрая замена)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Дизайн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стента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  <w:t>плетеный, Диаметр системы доставки</w:t>
            </w:r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  <w:t xml:space="preserve">6 F , Материал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стента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>: кобальт-хром, диаметр 10 мм, длина 30 мм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923F96" w:rsidRPr="00923F96" w:rsidTr="00AE37FE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Стент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для сонной артерии </w:t>
            </w:r>
            <w:proofErr w:type="gram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непокрытый</w:t>
            </w:r>
            <w:proofErr w:type="gram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металлический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Рабочая длина</w:t>
            </w:r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  <w:t>135 см, </w:t>
            </w:r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  <w:t xml:space="preserve">МРТ совместимость Тип раскрытия –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Саморасширяемый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,  Тип </w:t>
            </w:r>
            <w:proofErr w:type="gram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ячейки-закрытая</w:t>
            </w:r>
            <w:proofErr w:type="gramEnd"/>
            <w:r w:rsidRPr="00923F96">
              <w:rPr>
                <w:rFonts w:eastAsia="Calibri" w:cs="Times New Roman"/>
                <w:bCs/>
                <w:sz w:val="20"/>
                <w:szCs w:val="20"/>
              </w:rPr>
              <w:t>,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Совместимость с направляющим катетером  7 F, Совместим с проводником 0.014</w:t>
            </w:r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  <w:t xml:space="preserve">дюйм, Совместим с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интродьюсером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  <w:t>6 F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rPr>
                <w:rFonts w:eastAsia="Calibri" w:cs="Times New Roman"/>
                <w:bCs/>
                <w:sz w:val="20"/>
                <w:szCs w:val="20"/>
              </w:rPr>
            </w:pP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Рентгенконтрастные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метки 2 </w:t>
            </w:r>
            <w:proofErr w:type="spellStart"/>
            <w:proofErr w:type="gram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  <w:r w:rsidRPr="00923F96">
              <w:rPr>
                <w:rFonts w:eastAsia="Calibri" w:cs="Times New Roman"/>
                <w:bCs/>
                <w:sz w:val="20"/>
                <w:szCs w:val="20"/>
              </w:rPr>
              <w:t>, Конструкция</w:t>
            </w:r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  <w:t>Прямая, Тип баллона (Система доставки)</w:t>
            </w:r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  <w:t>- Монорельсовый (Быстрая замена)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Дизайн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стента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  <w:t>плетеный, Диаметр системы доставки</w:t>
            </w:r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  <w:t xml:space="preserve">6 F , Материал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стента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>: кобальт-хром, диаметр 10 мм, длина 40 мм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923F96" w:rsidRPr="00923F96" w:rsidTr="00AE37FE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  <w:lang w:val="en-US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Стент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для сонной артерии </w:t>
            </w:r>
            <w:proofErr w:type="gram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непокрытый</w:t>
            </w:r>
            <w:proofErr w:type="gram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металлический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Рабочая длина</w:t>
            </w:r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  <w:t>135 см, </w:t>
            </w:r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  <w:t xml:space="preserve">МРТ совместимость Тип раскрытия –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Саморасширяемый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,  Тип </w:t>
            </w:r>
            <w:proofErr w:type="gram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ячейки-закрытая</w:t>
            </w:r>
            <w:proofErr w:type="gramEnd"/>
            <w:r w:rsidRPr="00923F96">
              <w:rPr>
                <w:rFonts w:eastAsia="Calibri" w:cs="Times New Roman"/>
                <w:bCs/>
                <w:sz w:val="20"/>
                <w:szCs w:val="20"/>
              </w:rPr>
              <w:t>,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Совместимость с направляющим катетером  7 F, Совместим с проводником 0.014</w:t>
            </w:r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  <w:t xml:space="preserve">дюйм, Совместим с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интродьюсером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  <w:t>6 F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rPr>
                <w:rFonts w:eastAsia="Calibri" w:cs="Times New Roman"/>
                <w:bCs/>
                <w:sz w:val="20"/>
                <w:szCs w:val="20"/>
              </w:rPr>
            </w:pP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Рентгенконтрастные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метки 2 </w:t>
            </w:r>
            <w:proofErr w:type="spellStart"/>
            <w:proofErr w:type="gram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  <w:r w:rsidRPr="00923F96">
              <w:rPr>
                <w:rFonts w:eastAsia="Calibri" w:cs="Times New Roman"/>
                <w:bCs/>
                <w:sz w:val="20"/>
                <w:szCs w:val="20"/>
              </w:rPr>
              <w:t>, Конструкция</w:t>
            </w:r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  <w:t>Прямая, Тип баллона (Система доставки)</w:t>
            </w:r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  <w:t>- Монорельсовый (Быстрая замена)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Дизайн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стента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  <w:t>плетеный, Диаметр системы доставки</w:t>
            </w:r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  <w:t xml:space="preserve">6 F , Материал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стента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>: кобальт-хром, диаметр 10 мм, длина 50 мм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923F96" w:rsidRPr="00923F96" w:rsidTr="00AE37FE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  <w:lang w:val="en-US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Стент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для периферических артерий, </w:t>
            </w:r>
            <w:proofErr w:type="gram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металлический</w:t>
            </w:r>
            <w:proofErr w:type="gram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непокрытый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Длина системы доставки, сантиметр: 135</w:t>
            </w:r>
            <w:proofErr w:type="gram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;</w:t>
            </w:r>
            <w:proofErr w:type="gramEnd"/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МРТ совместимость: да;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Номинальный диаметр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стента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>, миллиметр: 14;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Общая длина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стента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>, миллиметр: 100;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Способ раскрытия: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Саморасширяемые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>;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Тип ячейки: Открытая.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Дополнительные параметры: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1 – Совместимость с проводником: 0,035 дюйм (параметр определяет совместимость с другими инструментами, применяемыми при ЧТА);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2 – Совместимость с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интродьюсером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: 6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Fr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(параметр определяет совместимость с другими инструментами, применяемыми при ЧТА);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3 – Количество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рентгеноконтрастных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танталовых маркеров на каждом конце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стента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: 4 </w:t>
            </w:r>
            <w:proofErr w:type="spellStart"/>
            <w:proofErr w:type="gram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(данный материал маркеров в совокупности с требуемым количеством маркеров обеспечат эффективную визуализацию во время операции); 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4 –  Тип системы доставки: сдвигающаяся (традиционная система для раскрытия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стента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>, обеспечивает полный контроль раскрытия).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923F96" w:rsidRPr="00923F96" w:rsidTr="00AE37FE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  <w:lang w:val="en-US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Катетер ангиографический, одноразового использования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Исследуемые сосуды:</w:t>
            </w: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ab/>
            </w: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ab/>
              <w:t xml:space="preserve">Сосуды ЦНС, периферические сосуды, коронарные сосуды </w:t>
            </w:r>
          </w:p>
          <w:p w:rsidR="00923F96" w:rsidRPr="00923F96" w:rsidRDefault="00923F96" w:rsidP="00AE37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Диаметр катетера: 4 </w:t>
            </w:r>
            <w:proofErr w:type="spellStart"/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Fr</w:t>
            </w:r>
            <w:proofErr w:type="spellEnd"/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Длина катетера:</w:t>
            </w: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ab/>
              <w:t>120 см</w:t>
            </w:r>
            <w:proofErr w:type="gramStart"/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Гидрофильное покрытие, Материал катетера – Полиуретан, Оплетка катетера</w:t>
            </w:r>
          </w:p>
          <w:p w:rsidR="00923F96" w:rsidRPr="00923F96" w:rsidRDefault="00923F96" w:rsidP="00AE37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Совместимость с проводником</w:t>
            </w: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ab/>
              <w:t>0.038Дюйм, Максимальное давление</w:t>
            </w: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ab/>
              <w:t xml:space="preserve">750 </w:t>
            </w:r>
            <w:proofErr w:type="spellStart"/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Psi</w:t>
            </w:r>
            <w:proofErr w:type="spellEnd"/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ab/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15</w:t>
            </w:r>
          </w:p>
        </w:tc>
      </w:tr>
      <w:tr w:rsidR="00923F96" w:rsidRPr="00923F96" w:rsidTr="00AE37FE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  <w:lang w:val="en-US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Катетер диагностический 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Катетер диагностический для проведения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коронарографии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. Материал катетера – нейлон, стальная оплетка для придания жесткости и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рентгеноконтрастности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. Характеристики: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Атравматичный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рентгеноконтрастый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дистальный кончик, покрытие внутренней поверхности – PTFE, внутренний просвет катетера: –0.047 дюйма, максимальное давление – 1200psi. Объемная скорость кровотока – 21,3 мл/сек. </w:t>
            </w:r>
            <w:r w:rsidRPr="00923F96">
              <w:rPr>
                <w:rFonts w:eastAsia="Calibri" w:cs="Times New Roman"/>
                <w:bCs/>
                <w:sz w:val="20"/>
                <w:szCs w:val="20"/>
              </w:rPr>
              <w:lastRenderedPageBreak/>
              <w:t xml:space="preserve">Пластик нейлон обеспечивает гибкость катетера для обеспечения необходимого доступа к сосудам. Жесткость обусловлена стальной оплеткой – в результате стенки катетера не спадаются при изгибе при прохождении анатомических изгибов. </w:t>
            </w:r>
            <w:proofErr w:type="gram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Обеспечение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мультидизайна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дистального сегмента катетера для эффективного селективного и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суперселективого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канюлирования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сосудов.</w:t>
            </w:r>
            <w:proofErr w:type="gram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Покрытие внутренней поверхности PTFE для снижения трения доставляемого по катетеру инструмента. Тип кончика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Radial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>/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Brachia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>. Длина 100см. Диаметр 5F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lastRenderedPageBreak/>
              <w:t>10</w:t>
            </w:r>
          </w:p>
        </w:tc>
      </w:tr>
      <w:tr w:rsidR="00923F96" w:rsidRPr="00923F96" w:rsidTr="00AE37FE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  <w:lang w:val="en-US"/>
              </w:rPr>
              <w:lastRenderedPageBreak/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Катетер диагностический 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Катетер диагностический для проведения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коронарографии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. Материал катетера – нейлон, стальная оплетка для придания жесткости и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рентгеноконтрастности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. Характеристики: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Атравматичный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рентгеноконтрастый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дистальный кончик, покрытие внутренней поверхности – PTFE, внутренний просвет катетера: –0.047 дюйма, максимальное давление – 1200psi. Объемная скорость кровотока – 21,3 мл/сек. Пластик нейлон обеспечивает гибкость катетера для обеспечения необходимого доступа к сосудам. Жесткость обусловлена стальной оплеткой – в результате стенки катетера не спадаются при изгибе при прохождении анатомических изгибов. </w:t>
            </w:r>
            <w:proofErr w:type="gram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Обеспечение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мультидизайна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дистального сегмента катетера для эффективного селективного и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суперселективого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канюлирования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сосудов.</w:t>
            </w:r>
            <w:proofErr w:type="gram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Покрытие внутренней поверхности PTFE для снижения трения доставляемого по катетеру инструмента. Тип кончика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Radial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>/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Brachia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4.0. Длина 100см. Диаметр 6F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923F96" w:rsidRPr="00923F96" w:rsidTr="00AE37FE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  <w:lang w:val="en-US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Катетер ангиографический, одноразового использования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Исследуемые сосуды:</w:t>
            </w: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ab/>
              <w:t xml:space="preserve">Сосуды ЦНС, периферические сосуды, коронарные сосуды </w:t>
            </w:r>
          </w:p>
          <w:p w:rsidR="00923F96" w:rsidRPr="00923F96" w:rsidRDefault="00923F96" w:rsidP="00AE37F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Диаметр катетера: 4 </w:t>
            </w:r>
            <w:proofErr w:type="spellStart"/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Fr</w:t>
            </w:r>
            <w:proofErr w:type="spellEnd"/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Длина катетера:</w:t>
            </w: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ab/>
              <w:t>150 см</w:t>
            </w:r>
            <w:proofErr w:type="gramStart"/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Гидрофильное покрытие, Материал катетера – Полиуретан, Оплетка катетера</w:t>
            </w:r>
          </w:p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Совместимость с проводником</w:t>
            </w:r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  <w:t>0.038Дюйм, Максимальное давление</w:t>
            </w:r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  <w:t xml:space="preserve">750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Psi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5</w:t>
            </w:r>
          </w:p>
        </w:tc>
      </w:tr>
      <w:tr w:rsidR="00923F96" w:rsidRPr="00923F96" w:rsidTr="00AE37FE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  <w:lang w:val="en-US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Проводник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Диагностический проводник с фиксированным внутренним стержнем. Характеристики: нержавеющая сталь. PTFE-покрытие снаружи для обеспечения гидрофильности. J-изогнутый кончик не менее 7 см. Радиус изгиба кончика не менее 3мм. Диаметр 0,035 дюйма, длина не менее 260см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80</w:t>
            </w:r>
          </w:p>
        </w:tc>
      </w:tr>
      <w:tr w:rsidR="00923F96" w:rsidRPr="00923F96" w:rsidTr="00AE37FE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  <w:lang w:val="en-US"/>
              </w:rPr>
              <w:t>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Катетер-ловушка внутрисосудистый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Стерильная гибкая трубка с отверстием на конце и/или боковым отверстием с ловушкой (например, проволочной петлей,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стентом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), вводимой через просвет трубки, разработанная для введения в кровеносный сосуд или аналогичную анатомическую структуру для того, чтобы вручную извлечь инородное тело или для манипуляций с ним. Как правило, существует две формы данного изделия: 1) ловушка выступает с дистального конца катетера, а оба свободных конца проволоки выступают с проксимального конца; и </w:t>
            </w:r>
            <w:proofErr w:type="gram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2) </w:t>
            </w:r>
            <w:proofErr w:type="gramEnd"/>
            <w:r w:rsidRPr="00923F96">
              <w:rPr>
                <w:rFonts w:eastAsia="Calibri" w:cs="Times New Roman"/>
                <w:bCs/>
                <w:sz w:val="20"/>
                <w:szCs w:val="20"/>
              </w:rPr>
              <w:t>конец проволоки присоединен к дистальному концу катетера, а свободный конец проходит через просвет и выступает на проксимальном конце. Проволока обычно изготавливается из высокопрочного твердого металла. Рабочий диаметр (диапазон)</w:t>
            </w:r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  <w:t>4-8 Мм. Длина ловушки</w:t>
            </w:r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  <w:t xml:space="preserve">175 Мм. Диаметр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шафта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  <w:t>0,018 Дюйм. Размер катетера 3,2 Френч. Длина катетера ловушки 150 мм. Диаметр ловушки в сжатом состоянии не более 0,028 Дюйм. Внутренний диаметр катетера 0,030 Дюйм. Наличие платиновой нити на петлях ловушки</w:t>
            </w:r>
            <w:r w:rsidRPr="00923F96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1</w:t>
            </w:r>
          </w:p>
        </w:tc>
      </w:tr>
      <w:tr w:rsidR="00923F96" w:rsidRPr="00923F96" w:rsidTr="00AE37FE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  <w:lang w:val="en-US"/>
              </w:rPr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Y-клик коннектор 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Y-коннектор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гемостатический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, с защелкивающимся трехступенчатым клапаном. Механизм автоматического </w:t>
            </w:r>
            <w:proofErr w:type="gram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закрытия</w:t>
            </w:r>
            <w:proofErr w:type="gram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обеспечивающий  переход устройства из полузакрытой позиции в закрытое положение автоматически, при введении в просвет контрастного вещества. Эргономичный дизайн должен позволять переключать устройство одной рукой. Адаптер может быть присоединен к диагностическому катетеру, проводниковому катетеру,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интродьюсеру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>. Клапан вращающегося регулируемого адаптера должен позволять  эффективно предотвращать рефлюкс крови и аспирацию атмосферного воздуха. Адаптер должен быть прозрачен для контроля пузырьков воздуха. Боковое отведение  должно позволять омывать инструмент, находящийся в просвете катетера-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интродьюсера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, и предоставлять возможность использоваться в качестве дополнительной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инфузионной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линии для введения контраста или иных лекарственных растворов. Наличие устройства для введения проводника в виде тупой иглы. Наличие устройства для вращения проводника с возможностью использования на проводниках с гидрофильным и ПТФЭ покрытием. Наличие цангового зажима для надежного закрепления проводника. Одноразово, стерильно. Диаметр 7F.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40</w:t>
            </w:r>
          </w:p>
        </w:tc>
      </w:tr>
      <w:tr w:rsidR="00923F96" w:rsidRPr="00923F96" w:rsidTr="00AE37FE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  <w:lang w:val="en-US"/>
              </w:rPr>
              <w:t>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Индефлятор</w:t>
            </w:r>
            <w:proofErr w:type="spellEnd"/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Шкала измерения давления имеет точную градуировку с низкой погрешностью и индикатором - стрелка. Давление в диапазоне: 0 - 30 атм. Максимальное давление:  30 атм. Объем колбы:  30 мл. Прозрачный корпус, для быстрого обнаружения и удаления пузырьков воздуха. Поршень с кольцевым уплотнителем. Замок кулачкового типа с контрольным индикатором, для длительного поддержания высокого давления. Наличие Y-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конектора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и устройства для вращения проводника.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30</w:t>
            </w:r>
          </w:p>
        </w:tc>
      </w:tr>
      <w:tr w:rsidR="00923F96" w:rsidRPr="00923F96" w:rsidTr="00AE37FE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Игла ангиографическая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Игла металлическая пункционная без стилета с прозрачным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хабом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Люеровским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соединением. Обеспечивает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чрезкожную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пункцию сосудов для проведения диагностических и интервенционных инструментов. Диаметр иглы 18G. Внутренний просвет 0.038". Длина: 7 см (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феморальная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>). Возможна поставка со съемными крылышками для обеспечения лучшего упора при пункции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30</w:t>
            </w:r>
          </w:p>
        </w:tc>
      </w:tr>
      <w:tr w:rsidR="00923F96" w:rsidRPr="00923F96" w:rsidTr="00AE37FE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  <w:lang w:val="en-US"/>
              </w:rPr>
              <w:t>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Стент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для периферических артерий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Общая длина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стента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39 мм, диаметр 8 мм, </w:t>
            </w:r>
            <w:r w:rsidRPr="00923F96">
              <w:rPr>
                <w:rFonts w:cs="Times New Roman"/>
                <w:bCs/>
                <w:sz w:val="20"/>
                <w:szCs w:val="20"/>
              </w:rPr>
              <w:t xml:space="preserve">Длина системы доставки 135 см, тип ячейки открытая, МРТ совместимость, Улучшенная </w:t>
            </w:r>
            <w:proofErr w:type="spellStart"/>
            <w:r w:rsidRPr="00923F96">
              <w:rPr>
                <w:rFonts w:cs="Times New Roman"/>
                <w:bCs/>
                <w:sz w:val="20"/>
                <w:szCs w:val="20"/>
              </w:rPr>
              <w:t>биосовместимость</w:t>
            </w:r>
            <w:proofErr w:type="spellEnd"/>
            <w:r w:rsidRPr="00923F96">
              <w:rPr>
                <w:rFonts w:cs="Times New Roman"/>
                <w:bCs/>
                <w:sz w:val="20"/>
                <w:szCs w:val="20"/>
              </w:rPr>
              <w:t xml:space="preserve"> поверхности </w:t>
            </w:r>
            <w:proofErr w:type="spellStart"/>
            <w:r w:rsidRPr="00923F96">
              <w:rPr>
                <w:rFonts w:cs="Times New Roman"/>
                <w:bCs/>
                <w:sz w:val="20"/>
                <w:szCs w:val="20"/>
              </w:rPr>
              <w:t>стента</w:t>
            </w:r>
            <w:proofErr w:type="spellEnd"/>
            <w:r w:rsidRPr="00923F96">
              <w:rPr>
                <w:rFonts w:cs="Times New Roman"/>
                <w:bCs/>
                <w:sz w:val="20"/>
                <w:szCs w:val="20"/>
              </w:rPr>
              <w:t xml:space="preserve">-углеродная модификация, матричная-резка лазером из трубки, краевой маркер на </w:t>
            </w:r>
            <w:proofErr w:type="spellStart"/>
            <w:r w:rsidRPr="00923F96">
              <w:rPr>
                <w:rFonts w:cs="Times New Roman"/>
                <w:bCs/>
                <w:sz w:val="20"/>
                <w:szCs w:val="20"/>
              </w:rPr>
              <w:t>стенте</w:t>
            </w:r>
            <w:proofErr w:type="spellEnd"/>
            <w:r w:rsidRPr="00923F96">
              <w:rPr>
                <w:rFonts w:cs="Times New Roman"/>
                <w:bCs/>
                <w:sz w:val="20"/>
                <w:szCs w:val="20"/>
              </w:rPr>
              <w:t xml:space="preserve"> 2 </w:t>
            </w:r>
            <w:proofErr w:type="spellStart"/>
            <w:proofErr w:type="gramStart"/>
            <w:r w:rsidRPr="00923F96">
              <w:rPr>
                <w:rFonts w:cs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923F96" w:rsidRPr="00923F96" w:rsidTr="00AE37FE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  <w:lang w:val="en-US"/>
              </w:rPr>
              <w:t>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Стент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для периферических </w:t>
            </w:r>
            <w:r w:rsidRPr="00923F96">
              <w:rPr>
                <w:rFonts w:eastAsia="Calibri" w:cs="Times New Roman"/>
                <w:bCs/>
                <w:sz w:val="20"/>
                <w:szCs w:val="20"/>
              </w:rPr>
              <w:lastRenderedPageBreak/>
              <w:t xml:space="preserve">артерий, </w:t>
            </w:r>
            <w:proofErr w:type="gram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металлический</w:t>
            </w:r>
            <w:proofErr w:type="gram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непокрытый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lastRenderedPageBreak/>
              <w:t>МРТ совместимость, Способ раскрытия</w:t>
            </w:r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  <w:t xml:space="preserve"> -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Саморасширяемые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, Тип </w:t>
            </w:r>
            <w:proofErr w:type="gram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ячейки-Открытая</w:t>
            </w:r>
            <w:proofErr w:type="gram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, Гидрофильное покрытие дистальной части 400 </w:t>
            </w:r>
            <w:r>
              <w:rPr>
                <w:rFonts w:eastAsia="Calibri" w:cs="Times New Roman"/>
                <w:bCs/>
                <w:sz w:val="20"/>
                <w:szCs w:val="20"/>
              </w:rPr>
              <w:t>мм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lastRenderedPageBreak/>
              <w:t>Устройство доставки, Система доставки с рукояткой в виде пистолета</w:t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Рентгеноконтрастный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маркер 8 </w:t>
            </w:r>
            <w:proofErr w:type="spellStart"/>
            <w:proofErr w:type="gram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Рекомендуемый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интродьюсер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6</w:t>
            </w:r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Fr</w:t>
            </w:r>
            <w:proofErr w:type="spellEnd"/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Рекомендуемый проводник</w:t>
            </w:r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  <w:t>0,035 дюйм</w:t>
            </w:r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Диаметр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стента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</w:t>
            </w:r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  <w:t>7 мм</w:t>
            </w:r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Длина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стента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  <w:t>200 мм</w:t>
            </w:r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</w:r>
          </w:p>
          <w:p w:rsidR="00923F96" w:rsidRPr="00923F96" w:rsidRDefault="00923F96" w:rsidP="00923F96">
            <w:pPr>
              <w:pStyle w:val="a3"/>
              <w:spacing w:after="0" w:line="240" w:lineRule="auto"/>
              <w:ind w:left="5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>Длина катетера 120</w:t>
            </w:r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  <w:t>см</w:t>
            </w:r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  <w:t xml:space="preserve"> </w:t>
            </w:r>
          </w:p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Материал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стента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- сплав титана и никеля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</w:tr>
      <w:tr w:rsidR="00923F96" w:rsidRPr="00923F96" w:rsidTr="00AE37FE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  <w:lang w:val="en-US"/>
              </w:rPr>
              <w:lastRenderedPageBreak/>
              <w:t>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Проводник 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96" w:rsidRPr="00923F96" w:rsidRDefault="00923F96" w:rsidP="00AE37FE">
            <w:pPr>
              <w:pStyle w:val="a3"/>
              <w:spacing w:after="0" w:line="240" w:lineRule="auto"/>
              <w:ind w:left="0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Монолитный сердечник от </w:t>
            </w:r>
            <w:proofErr w:type="gram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проксимального</w:t>
            </w:r>
            <w:proofErr w:type="gram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до дистального кончик. </w:t>
            </w:r>
            <w:proofErr w:type="spellStart"/>
            <w:r w:rsidRPr="00923F96">
              <w:rPr>
                <w:rFonts w:eastAsia="Calibri" w:cs="Times New Roman"/>
                <w:bCs/>
                <w:sz w:val="20"/>
                <w:szCs w:val="20"/>
              </w:rPr>
              <w:t>Рентгеноконтрастный</w:t>
            </w:r>
            <w:proofErr w:type="spellEnd"/>
            <w:r w:rsidRPr="00923F96">
              <w:rPr>
                <w:rFonts w:eastAsia="Calibri" w:cs="Times New Roman"/>
                <w:bCs/>
                <w:sz w:val="20"/>
                <w:szCs w:val="20"/>
              </w:rPr>
              <w:t xml:space="preserve"> кончик</w:t>
            </w:r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  <w:t>не менее 15 см.</w:t>
            </w:r>
            <w:r w:rsidRPr="00923F96">
              <w:rPr>
                <w:rFonts w:eastAsia="Calibri" w:cs="Times New Roman"/>
                <w:bCs/>
                <w:sz w:val="20"/>
                <w:szCs w:val="20"/>
              </w:rPr>
              <w:tab/>
              <w:t>Оплетка кончика не менее 15 см. Диаметр проводника не менее 0,018 дюйм. Длина не более 300 см. Нагрузка на кончик не менее 12 грамм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6" w:rsidRPr="00923F96" w:rsidRDefault="00923F96" w:rsidP="00AE3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 w:rsidRPr="00923F96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5</w:t>
            </w:r>
          </w:p>
        </w:tc>
      </w:tr>
    </w:tbl>
    <w:p w:rsidR="00087EDE" w:rsidRDefault="00087EDE"/>
    <w:sectPr w:rsidR="00087EDE" w:rsidSect="00923F96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F96"/>
    <w:rsid w:val="00087EDE"/>
    <w:rsid w:val="005F5483"/>
    <w:rsid w:val="00923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3F96"/>
    <w:pPr>
      <w:ind w:left="720"/>
      <w:contextualSpacing/>
    </w:pPr>
    <w:rPr>
      <w:rFonts w:ascii="Times New Roman" w:hAnsi="Times New Roman" w:cs="AngsanaUPC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3F96"/>
    <w:pPr>
      <w:ind w:left="720"/>
      <w:contextualSpacing/>
    </w:pPr>
    <w:rPr>
      <w:rFonts w:ascii="Times New Roman" w:hAnsi="Times New Roman" w:cs="AngsanaUPC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D22A1-0EBB-4C61-B56C-4C9877EF1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2713</Words>
  <Characters>15465</Characters>
  <Application>Microsoft Office Word</Application>
  <DocSecurity>0</DocSecurity>
  <Lines>128</Lines>
  <Paragraphs>36</Paragraphs>
  <ScaleCrop>false</ScaleCrop>
  <Company/>
  <LinksUpToDate>false</LinksUpToDate>
  <CharactersWithSpaces>18142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Валитова Алиса Талгатовна</cp:lastModifiedBy>
  <cp:revision>2</cp:revision>
  <dcterms:created xsi:type="dcterms:W3CDTF">2022-07-04T05:29:00Z</dcterms:created>
  <dcterms:modified xsi:type="dcterms:W3CDTF">2022-07-04T05:48:00Z</dcterms:modified>
</cp:coreProperties>
</file>